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5AEBB" w14:textId="77777777" w:rsidR="00D86BC8" w:rsidRPr="005F2093" w:rsidRDefault="00D86BC8" w:rsidP="00D86BC8">
      <w:pPr>
        <w:jc w:val="both"/>
        <w:rPr>
          <w:rFonts w:ascii="Arial Narrow" w:hAnsi="Arial Narrow"/>
          <w:b/>
          <w:bCs/>
          <w:color w:val="FF0000"/>
          <w:sz w:val="32"/>
          <w:szCs w:val="32"/>
        </w:rPr>
      </w:pPr>
      <w:r w:rsidRPr="005F2093">
        <w:rPr>
          <w:rFonts w:ascii="Arial Narrow" w:hAnsi="Arial Narrow"/>
          <w:b/>
          <w:bCs/>
          <w:color w:val="FF0000"/>
          <w:sz w:val="32"/>
          <w:szCs w:val="32"/>
        </w:rPr>
        <w:t>LA FONDATION FOSAD</w:t>
      </w:r>
    </w:p>
    <w:p w14:paraId="441D3EAF" w14:textId="77777777" w:rsidR="00D86BC8" w:rsidRPr="00E04F21" w:rsidRDefault="00D86BC8" w:rsidP="00D86BC8">
      <w:pPr>
        <w:spacing w:after="0" w:line="240" w:lineRule="auto"/>
        <w:rPr>
          <w:b/>
          <w:bCs/>
          <w:color w:val="0070C0"/>
          <w:sz w:val="24"/>
          <w:szCs w:val="24"/>
        </w:rPr>
      </w:pPr>
      <w:bookmarkStart w:id="0" w:name="_Toc48896162"/>
      <w:r w:rsidRPr="00E04F21">
        <w:rPr>
          <w:b/>
          <w:bCs/>
          <w:color w:val="0070C0"/>
          <w:sz w:val="24"/>
          <w:szCs w:val="24"/>
        </w:rPr>
        <w:t>VISION</w:t>
      </w:r>
      <w:bookmarkEnd w:id="0"/>
      <w:r w:rsidRPr="00E04F21">
        <w:rPr>
          <w:b/>
          <w:bCs/>
          <w:color w:val="0070C0"/>
          <w:sz w:val="24"/>
          <w:szCs w:val="24"/>
        </w:rPr>
        <w:t xml:space="preserve"> </w:t>
      </w:r>
    </w:p>
    <w:p w14:paraId="30FA9811" w14:textId="77777777" w:rsidR="00D86BC8" w:rsidRPr="001E6A4C" w:rsidRDefault="00D86BC8" w:rsidP="00D86BC8">
      <w:pPr>
        <w:spacing w:after="0" w:line="240" w:lineRule="auto"/>
        <w:rPr>
          <w:rFonts w:ascii="Arial Narrow" w:hAnsi="Arial Narrow" w:cs="Times New Roman"/>
          <w:sz w:val="24"/>
          <w:lang w:eastAsia="zh-CN"/>
        </w:rPr>
      </w:pPr>
      <w:r w:rsidRPr="001E6A4C">
        <w:rPr>
          <w:rFonts w:ascii="Arial Narrow" w:hAnsi="Arial Narrow" w:cs="Times New Roman"/>
          <w:sz w:val="24"/>
          <w:lang w:val="fr-BE"/>
        </w:rPr>
        <w:t>La FOSAD s’est donnée comme vision d</w:t>
      </w:r>
      <w:r>
        <w:rPr>
          <w:rFonts w:ascii="Arial Narrow" w:hAnsi="Arial Narrow" w:cs="Times New Roman"/>
          <w:sz w:val="24"/>
          <w:lang w:val="fr-BE"/>
        </w:rPr>
        <w:t xml:space="preserve">’avoir </w:t>
      </w:r>
      <w:r w:rsidRPr="001E6A4C">
        <w:rPr>
          <w:rFonts w:ascii="Arial Narrow" w:hAnsi="Arial Narrow" w:cs="Times New Roman"/>
          <w:sz w:val="24"/>
          <w:lang w:val="fr-BE"/>
        </w:rPr>
        <w:t xml:space="preserve">une Guinée dans laquelle les communautés vivent en bonne santé dans un cadre favorisant le bien-être. </w:t>
      </w:r>
    </w:p>
    <w:p w14:paraId="18A88B83" w14:textId="77777777" w:rsidR="00D86BC8" w:rsidRDefault="00D86BC8" w:rsidP="00D86BC8">
      <w:bookmarkStart w:id="1" w:name="_Toc48896163"/>
    </w:p>
    <w:p w14:paraId="14FCD112" w14:textId="77777777" w:rsidR="00D86BC8" w:rsidRPr="00E04F21" w:rsidRDefault="00D86BC8" w:rsidP="00D86BC8">
      <w:pPr>
        <w:spacing w:after="0" w:line="240" w:lineRule="auto"/>
        <w:rPr>
          <w:b/>
          <w:bCs/>
          <w:color w:val="0070C0"/>
          <w:sz w:val="24"/>
          <w:szCs w:val="24"/>
        </w:rPr>
      </w:pPr>
      <w:r w:rsidRPr="00E04F21">
        <w:rPr>
          <w:b/>
          <w:bCs/>
          <w:color w:val="0070C0"/>
          <w:sz w:val="24"/>
          <w:szCs w:val="24"/>
        </w:rPr>
        <w:t>MISSION</w:t>
      </w:r>
      <w:bookmarkEnd w:id="1"/>
      <w:r w:rsidRPr="00E04F21">
        <w:rPr>
          <w:b/>
          <w:bCs/>
          <w:color w:val="0070C0"/>
          <w:sz w:val="24"/>
          <w:szCs w:val="24"/>
        </w:rPr>
        <w:t xml:space="preserve"> </w:t>
      </w:r>
    </w:p>
    <w:p w14:paraId="41ED6705" w14:textId="77777777" w:rsidR="00D86BC8" w:rsidRDefault="00D86BC8" w:rsidP="00D86BC8">
      <w:pPr>
        <w:spacing w:after="0" w:line="240" w:lineRule="auto"/>
        <w:jc w:val="both"/>
        <w:rPr>
          <w:rFonts w:ascii="Arial Narrow" w:hAnsi="Arial Narrow" w:cs="Times New Roman"/>
          <w:sz w:val="24"/>
          <w:lang w:val="fr-BE" w:eastAsia="zh-CN"/>
        </w:rPr>
      </w:pPr>
      <w:r w:rsidRPr="001E6A4C">
        <w:rPr>
          <w:rFonts w:ascii="Arial Narrow" w:hAnsi="Arial Narrow" w:cs="Times New Roman"/>
          <w:sz w:val="24"/>
          <w:lang w:val="fr-BE" w:eastAsia="zh-CN"/>
        </w:rPr>
        <w:t>Conformément à ses statuts juridiques, la FOSAD a pour mission d’initier, conduire et gérer des actions en faveur de l’amélioration de la santé et du cadre de vie des communautés à la base</w:t>
      </w:r>
      <w:r>
        <w:rPr>
          <w:rFonts w:ascii="Arial Narrow" w:hAnsi="Arial Narrow" w:cs="Times New Roman"/>
          <w:sz w:val="24"/>
          <w:lang w:val="fr-BE" w:eastAsia="zh-CN"/>
        </w:rPr>
        <w:t>,</w:t>
      </w:r>
      <w:r w:rsidRPr="001E6A4C">
        <w:rPr>
          <w:rFonts w:ascii="Arial Narrow" w:hAnsi="Arial Narrow" w:cs="Times New Roman"/>
          <w:sz w:val="24"/>
          <w:lang w:val="fr-BE" w:eastAsia="zh-CN"/>
        </w:rPr>
        <w:t xml:space="preserve"> pour un développement socio-économique durable.</w:t>
      </w:r>
    </w:p>
    <w:p w14:paraId="4B960F98" w14:textId="77777777" w:rsidR="00D86BC8" w:rsidRPr="001E6A4C" w:rsidRDefault="00D86BC8" w:rsidP="00D86BC8">
      <w:pPr>
        <w:spacing w:after="0" w:line="240" w:lineRule="auto"/>
        <w:jc w:val="both"/>
        <w:rPr>
          <w:rFonts w:ascii="Arial Narrow" w:hAnsi="Arial Narrow" w:cs="Times New Roman"/>
          <w:sz w:val="24"/>
          <w:lang w:val="fr-BE" w:eastAsia="zh-CN"/>
        </w:rPr>
      </w:pPr>
    </w:p>
    <w:p w14:paraId="56E11FD2" w14:textId="77777777" w:rsidR="00D86BC8" w:rsidRPr="00E04F21" w:rsidRDefault="00D86BC8" w:rsidP="00D86BC8">
      <w:pPr>
        <w:spacing w:after="0" w:line="240" w:lineRule="auto"/>
        <w:rPr>
          <w:b/>
          <w:bCs/>
          <w:color w:val="0070C0"/>
          <w:sz w:val="24"/>
          <w:szCs w:val="24"/>
        </w:rPr>
      </w:pPr>
      <w:bookmarkStart w:id="2" w:name="_Toc48896164"/>
      <w:r w:rsidRPr="00E04F21">
        <w:rPr>
          <w:b/>
          <w:bCs/>
          <w:color w:val="0070C0"/>
          <w:sz w:val="24"/>
          <w:szCs w:val="24"/>
        </w:rPr>
        <w:t>PRINCIPES ET VALEURS.</w:t>
      </w:r>
      <w:bookmarkEnd w:id="2"/>
      <w:r w:rsidRPr="00E04F21">
        <w:rPr>
          <w:b/>
          <w:bCs/>
          <w:color w:val="0070C0"/>
          <w:sz w:val="24"/>
          <w:szCs w:val="24"/>
        </w:rPr>
        <w:t xml:space="preserve"> </w:t>
      </w:r>
    </w:p>
    <w:p w14:paraId="158EA0D2" w14:textId="77777777" w:rsidR="00D86BC8" w:rsidRPr="001E6A4C" w:rsidRDefault="00D86BC8" w:rsidP="00D86BC8">
      <w:pPr>
        <w:spacing w:after="0" w:line="240" w:lineRule="auto"/>
        <w:jc w:val="both"/>
        <w:rPr>
          <w:rFonts w:ascii="Arial Narrow" w:hAnsi="Arial Narrow" w:cs="Times New Roman"/>
          <w:sz w:val="24"/>
          <w:szCs w:val="24"/>
          <w:lang w:eastAsia="zh-CN"/>
        </w:rPr>
      </w:pPr>
      <w:r w:rsidRPr="001E6A4C">
        <w:rPr>
          <w:rFonts w:ascii="Arial Narrow" w:hAnsi="Arial Narrow" w:cs="Times New Roman"/>
          <w:sz w:val="24"/>
          <w:szCs w:val="24"/>
          <w:lang w:eastAsia="zh-CN"/>
        </w:rPr>
        <w:t>Les principes fondamentaux de la FOSAD sont l’excellence, la probité morale et intellectuelle, l’esprit de redevabilité, la justice sociale et l'égalité, en particulier en faveur des populations pauvres et marginalisées.</w:t>
      </w:r>
    </w:p>
    <w:p w14:paraId="1BBC507D" w14:textId="77777777" w:rsidR="00D86BC8" w:rsidRDefault="00D86BC8" w:rsidP="00D86BC8">
      <w:pPr>
        <w:spacing w:after="0" w:line="240" w:lineRule="auto"/>
        <w:rPr>
          <w:rFonts w:ascii="Arial Narrow" w:hAnsi="Arial Narrow" w:cs="Times New Roman"/>
          <w:b/>
          <w:sz w:val="24"/>
          <w:szCs w:val="24"/>
          <w:lang w:eastAsia="zh-CN"/>
        </w:rPr>
      </w:pPr>
    </w:p>
    <w:p w14:paraId="226887BB" w14:textId="77777777" w:rsidR="00D86BC8" w:rsidRDefault="00D86BC8" w:rsidP="00D86BC8">
      <w:pPr>
        <w:spacing w:after="0" w:line="240" w:lineRule="auto"/>
        <w:rPr>
          <w:b/>
          <w:bCs/>
          <w:color w:val="0070C0"/>
          <w:sz w:val="24"/>
          <w:szCs w:val="24"/>
        </w:rPr>
      </w:pPr>
    </w:p>
    <w:p w14:paraId="1F2BCCE1" w14:textId="77777777" w:rsidR="00D86BC8" w:rsidRDefault="00D86BC8" w:rsidP="00D86BC8">
      <w:pPr>
        <w:spacing w:after="0" w:line="240" w:lineRule="auto"/>
        <w:rPr>
          <w:rFonts w:ascii="Arial Narrow" w:hAnsi="Arial Narrow" w:cs="Times New Roman"/>
          <w:sz w:val="24"/>
          <w:szCs w:val="24"/>
          <w:lang w:eastAsia="zh-CN"/>
        </w:rPr>
      </w:pPr>
      <w:r w:rsidRPr="00E04F21">
        <w:rPr>
          <w:b/>
          <w:bCs/>
          <w:color w:val="0070C0"/>
          <w:sz w:val="24"/>
          <w:szCs w:val="24"/>
        </w:rPr>
        <w:t>VALEURS FONDAMENTALES :</w:t>
      </w:r>
      <w:r w:rsidRPr="00A26788">
        <w:rPr>
          <w:rFonts w:ascii="Arial Narrow" w:hAnsi="Arial Narrow" w:cs="Times New Roman"/>
          <w:sz w:val="24"/>
          <w:szCs w:val="24"/>
          <w:lang w:eastAsia="zh-CN"/>
        </w:rPr>
        <w:t xml:space="preserve"> </w:t>
      </w:r>
    </w:p>
    <w:p w14:paraId="6E5F9333" w14:textId="77777777" w:rsidR="00D86BC8" w:rsidRPr="00A26788" w:rsidRDefault="00D86BC8" w:rsidP="00D86BC8">
      <w:pPr>
        <w:spacing w:after="0" w:line="240" w:lineRule="auto"/>
        <w:rPr>
          <w:rFonts w:ascii="Arial Narrow" w:hAnsi="Arial Narrow" w:cs="Times New Roman"/>
          <w:sz w:val="24"/>
          <w:szCs w:val="24"/>
          <w:lang w:eastAsia="zh-CN"/>
        </w:rPr>
      </w:pPr>
      <w:r w:rsidRPr="00A26788">
        <w:rPr>
          <w:rFonts w:ascii="Arial Narrow" w:hAnsi="Arial Narrow" w:cs="Times New Roman"/>
          <w:sz w:val="24"/>
          <w:szCs w:val="24"/>
          <w:lang w:eastAsia="zh-CN"/>
        </w:rPr>
        <w:t>Au niveau de la FOSAD :</w:t>
      </w:r>
    </w:p>
    <w:p w14:paraId="639F05F5" w14:textId="77777777" w:rsidR="00D86BC8" w:rsidRPr="00A26788" w:rsidRDefault="00D86BC8" w:rsidP="00D86BC8">
      <w:pPr>
        <w:pStyle w:val="Paragraphedeliste"/>
        <w:numPr>
          <w:ilvl w:val="0"/>
          <w:numId w:val="2"/>
        </w:numPr>
        <w:spacing w:after="0" w:line="240" w:lineRule="auto"/>
        <w:jc w:val="both"/>
        <w:rPr>
          <w:rFonts w:ascii="Arial Narrow" w:hAnsi="Arial Narrow"/>
          <w:lang w:eastAsia="zh-CN"/>
        </w:rPr>
      </w:pPr>
      <w:r w:rsidRPr="00A26788">
        <w:rPr>
          <w:rFonts w:ascii="Arial Narrow" w:hAnsi="Arial Narrow"/>
          <w:lang w:eastAsia="zh-CN"/>
        </w:rPr>
        <w:t>Nous croyons que les communautés sont les principales actrices de leur santé et de leur développement ;</w:t>
      </w:r>
    </w:p>
    <w:p w14:paraId="66B480B6" w14:textId="77777777" w:rsidR="00D86BC8" w:rsidRPr="00A26788" w:rsidRDefault="00D86BC8" w:rsidP="00D86BC8">
      <w:pPr>
        <w:pStyle w:val="Paragraphedeliste"/>
        <w:numPr>
          <w:ilvl w:val="0"/>
          <w:numId w:val="2"/>
        </w:numPr>
        <w:spacing w:after="0" w:line="240" w:lineRule="auto"/>
        <w:jc w:val="both"/>
        <w:rPr>
          <w:rFonts w:ascii="Arial Narrow" w:hAnsi="Arial Narrow"/>
          <w:lang w:eastAsia="zh-CN"/>
        </w:rPr>
      </w:pPr>
      <w:r w:rsidRPr="00A26788">
        <w:rPr>
          <w:rFonts w:ascii="Arial Narrow" w:hAnsi="Arial Narrow"/>
          <w:lang w:eastAsia="zh-CN"/>
        </w:rPr>
        <w:t xml:space="preserve">Nous contribuons à l’amélioration de la santé et du niveau d’éducation des communautés avec lesquelles nous travaillons, conscients que la santé et l’éducation sont les fondements d’un développement durable ; </w:t>
      </w:r>
    </w:p>
    <w:p w14:paraId="35BAB7DC" w14:textId="77777777" w:rsidR="00D86BC8" w:rsidRPr="00A26788" w:rsidRDefault="00D86BC8" w:rsidP="00D86BC8">
      <w:pPr>
        <w:pStyle w:val="Paragraphedeliste"/>
        <w:numPr>
          <w:ilvl w:val="0"/>
          <w:numId w:val="2"/>
        </w:numPr>
        <w:spacing w:after="0" w:line="240" w:lineRule="auto"/>
        <w:jc w:val="both"/>
        <w:rPr>
          <w:rFonts w:ascii="Arial Narrow" w:hAnsi="Arial Narrow"/>
          <w:lang w:eastAsia="zh-CN"/>
        </w:rPr>
      </w:pPr>
      <w:r w:rsidRPr="00A26788">
        <w:rPr>
          <w:rFonts w:ascii="Arial Narrow" w:hAnsi="Arial Narrow"/>
          <w:lang w:eastAsia="zh-CN"/>
        </w:rPr>
        <w:t>Nous travaillons en partenariat avec les communautés, les organisations gouvernementales, non gouvernementales et partenaires au développement dans le respect des règles de bonne gestion, d’efficience et de redevabilité ;</w:t>
      </w:r>
    </w:p>
    <w:p w14:paraId="572C426B" w14:textId="77777777" w:rsidR="00D86BC8" w:rsidRPr="00A26788" w:rsidRDefault="00D86BC8" w:rsidP="00D86BC8">
      <w:pPr>
        <w:pStyle w:val="Paragraphedeliste"/>
        <w:numPr>
          <w:ilvl w:val="0"/>
          <w:numId w:val="2"/>
        </w:numPr>
        <w:spacing w:after="0" w:line="240" w:lineRule="auto"/>
        <w:jc w:val="both"/>
        <w:rPr>
          <w:rFonts w:ascii="Arial Narrow" w:hAnsi="Arial Narrow"/>
          <w:lang w:eastAsia="zh-CN"/>
        </w:rPr>
      </w:pPr>
      <w:r w:rsidRPr="00A26788">
        <w:rPr>
          <w:rFonts w:ascii="Arial Narrow" w:hAnsi="Arial Narrow"/>
          <w:lang w:eastAsia="zh-CN"/>
        </w:rPr>
        <w:t xml:space="preserve">Nous accomplissons notre travail avec intégrité, probité et courage ; </w:t>
      </w:r>
    </w:p>
    <w:p w14:paraId="57FCF85C" w14:textId="77777777" w:rsidR="00D86BC8" w:rsidRPr="00A26788" w:rsidRDefault="00D86BC8" w:rsidP="00D86BC8">
      <w:pPr>
        <w:pStyle w:val="Paragraphedeliste"/>
        <w:numPr>
          <w:ilvl w:val="0"/>
          <w:numId w:val="2"/>
        </w:numPr>
        <w:spacing w:after="0" w:line="240" w:lineRule="auto"/>
        <w:jc w:val="both"/>
        <w:rPr>
          <w:rFonts w:ascii="Arial Narrow" w:hAnsi="Arial Narrow"/>
          <w:lang w:eastAsia="zh-CN"/>
        </w:rPr>
      </w:pPr>
      <w:r w:rsidRPr="00A26788">
        <w:rPr>
          <w:rFonts w:ascii="Arial Narrow" w:hAnsi="Arial Narrow"/>
          <w:lang w:eastAsia="zh-CN"/>
        </w:rPr>
        <w:t>Nous respectons la diversité et privilégions la compétence au sein de notre propre organisation et dans les communautés avec lesquelles nous travaillons ;</w:t>
      </w:r>
    </w:p>
    <w:p w14:paraId="1ED0B412" w14:textId="77777777" w:rsidR="00D86BC8" w:rsidRPr="00A26788" w:rsidRDefault="00D86BC8" w:rsidP="00D86BC8">
      <w:pPr>
        <w:pStyle w:val="Paragraphedeliste"/>
        <w:numPr>
          <w:ilvl w:val="0"/>
          <w:numId w:val="2"/>
        </w:numPr>
        <w:spacing w:after="0" w:line="240" w:lineRule="auto"/>
        <w:jc w:val="both"/>
        <w:rPr>
          <w:rFonts w:ascii="Arial Narrow" w:hAnsi="Arial Narrow"/>
          <w:lang w:eastAsia="zh-CN"/>
        </w:rPr>
      </w:pPr>
      <w:r w:rsidRPr="00A26788">
        <w:rPr>
          <w:rFonts w:ascii="Arial Narrow" w:hAnsi="Arial Narrow"/>
          <w:lang w:eastAsia="zh-CN"/>
        </w:rPr>
        <w:t xml:space="preserve">Nous visons l'excellence dans toutes nos actions. </w:t>
      </w:r>
    </w:p>
    <w:p w14:paraId="4798D76D" w14:textId="77777777" w:rsidR="00D86BC8" w:rsidRDefault="00D86BC8" w:rsidP="00D86BC8">
      <w:pPr>
        <w:pStyle w:val="Titre2"/>
        <w:numPr>
          <w:ilvl w:val="0"/>
          <w:numId w:val="0"/>
        </w:numPr>
      </w:pPr>
      <w:bookmarkStart w:id="3" w:name="_Toc48896165"/>
      <w:bookmarkStart w:id="4" w:name="_Toc49631548"/>
      <w:bookmarkStart w:id="5" w:name="_Toc49632183"/>
    </w:p>
    <w:p w14:paraId="4D8D55FA" w14:textId="77777777" w:rsidR="00D86BC8" w:rsidRPr="00E04F21" w:rsidRDefault="00D86BC8" w:rsidP="00D86BC8">
      <w:pPr>
        <w:spacing w:after="0" w:line="240" w:lineRule="auto"/>
        <w:rPr>
          <w:b/>
          <w:bCs/>
          <w:color w:val="0070C0"/>
          <w:sz w:val="24"/>
          <w:szCs w:val="24"/>
        </w:rPr>
      </w:pPr>
      <w:r w:rsidRPr="00E04F21">
        <w:rPr>
          <w:b/>
          <w:bCs/>
          <w:color w:val="0070C0"/>
          <w:sz w:val="24"/>
          <w:szCs w:val="24"/>
        </w:rPr>
        <w:t>OBJECTIF DE DEVELOPPEMENT</w:t>
      </w:r>
      <w:bookmarkEnd w:id="3"/>
      <w:bookmarkEnd w:id="4"/>
      <w:bookmarkEnd w:id="5"/>
      <w:r w:rsidRPr="00E04F21">
        <w:rPr>
          <w:b/>
          <w:bCs/>
          <w:color w:val="0070C0"/>
          <w:sz w:val="24"/>
          <w:szCs w:val="24"/>
        </w:rPr>
        <w:t xml:space="preserve"> FOSAD</w:t>
      </w:r>
    </w:p>
    <w:p w14:paraId="42282871" w14:textId="77777777" w:rsidR="00D86BC8" w:rsidRPr="009127A1" w:rsidRDefault="00D86BC8" w:rsidP="00D86BC8">
      <w:pPr>
        <w:rPr>
          <w:rFonts w:ascii="Arial Narrow" w:hAnsi="Arial Narrow" w:cs="Times New Roman"/>
          <w:sz w:val="24"/>
          <w:lang w:eastAsia="zh-CN"/>
        </w:rPr>
      </w:pPr>
      <w:r w:rsidRPr="009127A1">
        <w:rPr>
          <w:rFonts w:ascii="Arial Narrow" w:hAnsi="Arial Narrow" w:cs="Times New Roman"/>
          <w:sz w:val="24"/>
          <w:lang w:eastAsia="zh-CN"/>
        </w:rPr>
        <w:t xml:space="preserve">Le cadre de vie pour le bien-être des populations est amélioré </w:t>
      </w:r>
    </w:p>
    <w:p w14:paraId="19A461FA" w14:textId="77777777" w:rsidR="00D86BC8" w:rsidRPr="009127A1" w:rsidRDefault="00D86BC8" w:rsidP="00D86BC8">
      <w:pPr>
        <w:rPr>
          <w:rFonts w:ascii="Arial Narrow" w:hAnsi="Arial Narrow"/>
          <w:b/>
          <w:bCs/>
          <w:color w:val="0070C0"/>
        </w:rPr>
      </w:pPr>
      <w:bookmarkStart w:id="6" w:name="_Toc48896166"/>
      <w:r w:rsidRPr="009127A1">
        <w:rPr>
          <w:rFonts w:ascii="Arial Narrow" w:hAnsi="Arial Narrow"/>
          <w:b/>
          <w:bCs/>
          <w:color w:val="0070C0"/>
        </w:rPr>
        <w:t>OBJECTIF SPECTIFIQUE</w:t>
      </w:r>
      <w:bookmarkEnd w:id="6"/>
    </w:p>
    <w:p w14:paraId="524F6F03" w14:textId="77777777" w:rsidR="00D86BC8" w:rsidRPr="009127A1" w:rsidRDefault="00D86BC8" w:rsidP="00D86BC8">
      <w:pPr>
        <w:rPr>
          <w:rFonts w:ascii="Arial Narrow" w:hAnsi="Arial Narrow" w:cs="Times New Roman"/>
          <w:lang w:eastAsia="zh-CN"/>
        </w:rPr>
      </w:pPr>
      <w:r w:rsidRPr="009127A1">
        <w:rPr>
          <w:rFonts w:ascii="Arial Narrow" w:hAnsi="Arial Narrow" w:cs="Times New Roman"/>
          <w:lang w:eastAsia="zh-CN"/>
        </w:rPr>
        <w:t>L’utilisation accrue des services de santé de qualité par la population dans les districts sanitaires de la Guinée d’ici l’an 2022.</w:t>
      </w:r>
    </w:p>
    <w:p w14:paraId="4C62B2F6" w14:textId="77777777" w:rsidR="00D86BC8" w:rsidRPr="009127A1" w:rsidRDefault="00D86BC8" w:rsidP="00D86BC8">
      <w:pPr>
        <w:rPr>
          <w:rFonts w:ascii="Arial Narrow" w:hAnsi="Arial Narrow"/>
          <w:b/>
          <w:bCs/>
          <w:color w:val="0070C0"/>
        </w:rPr>
      </w:pPr>
      <w:bookmarkStart w:id="7" w:name="_Toc48896167"/>
      <w:r w:rsidRPr="009127A1">
        <w:rPr>
          <w:rFonts w:ascii="Arial Narrow" w:hAnsi="Arial Narrow"/>
          <w:b/>
          <w:bCs/>
          <w:color w:val="0070C0"/>
        </w:rPr>
        <w:t>RESULTATS STRATEGIQUES ATTENDUS</w:t>
      </w:r>
      <w:bookmarkEnd w:id="7"/>
    </w:p>
    <w:p w14:paraId="01785E4A" w14:textId="77777777" w:rsidR="00D86BC8" w:rsidRPr="009127A1" w:rsidRDefault="00D86BC8" w:rsidP="00D86BC8">
      <w:pPr>
        <w:rPr>
          <w:rFonts w:ascii="Arial Narrow" w:hAnsi="Arial Narrow"/>
          <w:i/>
          <w:iCs/>
        </w:rPr>
      </w:pPr>
      <w:bookmarkStart w:id="8" w:name="_Toc48896168"/>
      <w:r w:rsidRPr="009127A1">
        <w:rPr>
          <w:rFonts w:ascii="Arial Narrow" w:hAnsi="Arial Narrow"/>
          <w:b/>
          <w:bCs/>
        </w:rPr>
        <w:t>Résultat 1 :</w:t>
      </w:r>
      <w:r w:rsidRPr="009127A1">
        <w:rPr>
          <w:rFonts w:ascii="Arial Narrow" w:hAnsi="Arial Narrow"/>
        </w:rPr>
        <w:t xml:space="preserve"> </w:t>
      </w:r>
      <w:r w:rsidRPr="009127A1">
        <w:rPr>
          <w:rFonts w:ascii="Arial Narrow" w:hAnsi="Arial Narrow"/>
          <w:i/>
          <w:iCs/>
        </w:rPr>
        <w:t>Offre de services de santé communautaire y compris des soins essentiels intégrés, de qualité et abordables aux populations cibles (avec un accent sur les femmes en âge de procréer et leurs filles et garçons de moins de cinq ans)</w:t>
      </w:r>
      <w:bookmarkEnd w:id="8"/>
      <w:r w:rsidRPr="009127A1">
        <w:rPr>
          <w:rFonts w:ascii="Arial Narrow" w:hAnsi="Arial Narrow"/>
          <w:i/>
          <w:iCs/>
        </w:rPr>
        <w:t> ;</w:t>
      </w:r>
    </w:p>
    <w:p w14:paraId="01C5E4F9" w14:textId="77777777" w:rsidR="00D86BC8" w:rsidRPr="009127A1" w:rsidRDefault="00D86BC8" w:rsidP="00D86BC8">
      <w:pPr>
        <w:rPr>
          <w:rFonts w:ascii="Arial Narrow" w:hAnsi="Arial Narrow" w:cs="Times New Roman"/>
          <w:i/>
          <w:iCs/>
          <w:lang w:eastAsia="zh-CN"/>
        </w:rPr>
      </w:pPr>
      <w:r w:rsidRPr="009127A1">
        <w:rPr>
          <w:rFonts w:ascii="Arial Narrow" w:eastAsia="Times New Roman" w:hAnsi="Arial Narrow" w:cs="Times New Roman"/>
          <w:b/>
          <w:bCs/>
          <w:lang w:eastAsia="zh-CN"/>
        </w:rPr>
        <w:t>Résultat 2 :</w:t>
      </w:r>
      <w:r w:rsidRPr="009127A1">
        <w:rPr>
          <w:rFonts w:ascii="Arial Narrow" w:hAnsi="Arial Narrow"/>
          <w:lang w:eastAsia="zh-CN"/>
        </w:rPr>
        <w:t xml:space="preserve"> </w:t>
      </w:r>
      <w:r w:rsidRPr="009127A1">
        <w:rPr>
          <w:rFonts w:ascii="Arial Narrow" w:hAnsi="Arial Narrow" w:cs="Times New Roman"/>
          <w:i/>
          <w:iCs/>
          <w:lang w:eastAsia="zh-CN"/>
        </w:rPr>
        <w:t>Qualité de service de prise en charge des malades, renforcée à travers l’intégration des paquets de soins essentiels (SONU, SR/PF, CPC, Vaccination, Nutrition) et de nouveaux services complémentaires (VIH, TB, diabète, HTA, autres) ;</w:t>
      </w:r>
    </w:p>
    <w:p w14:paraId="1FEDDEC1" w14:textId="77777777" w:rsidR="00D86BC8" w:rsidRPr="009127A1" w:rsidRDefault="00D86BC8" w:rsidP="00D86BC8">
      <w:pPr>
        <w:rPr>
          <w:rFonts w:ascii="Arial Narrow" w:hAnsi="Arial Narrow"/>
        </w:rPr>
      </w:pPr>
      <w:bookmarkStart w:id="9" w:name="_Toc48896169"/>
      <w:r w:rsidRPr="009127A1">
        <w:rPr>
          <w:rFonts w:ascii="Arial Narrow" w:hAnsi="Arial Narrow"/>
        </w:rPr>
        <w:t xml:space="preserve">Résultat 3 : </w:t>
      </w:r>
      <w:r w:rsidRPr="009127A1">
        <w:rPr>
          <w:rFonts w:ascii="Arial Narrow" w:hAnsi="Arial Narrow"/>
          <w:i/>
          <w:iCs/>
        </w:rPr>
        <w:t>Demande de services de santé par la population, accrue à travers la promotion de la santé communautaire, des bonnes pratiques clés en santé et l’autonomisation des femmes</w:t>
      </w:r>
      <w:bookmarkEnd w:id="9"/>
      <w:r w:rsidRPr="009127A1">
        <w:rPr>
          <w:rFonts w:ascii="Arial Narrow" w:hAnsi="Arial Narrow"/>
          <w:i/>
          <w:iCs/>
        </w:rPr>
        <w:t> ;</w:t>
      </w:r>
    </w:p>
    <w:p w14:paraId="03875D3B" w14:textId="77777777" w:rsidR="00D86BC8" w:rsidRPr="009127A1" w:rsidRDefault="00D86BC8" w:rsidP="00D86BC8">
      <w:pPr>
        <w:rPr>
          <w:rFonts w:ascii="Arial Narrow" w:hAnsi="Arial Narrow" w:cs="Times New Roman"/>
          <w:lang w:eastAsia="zh-CN"/>
        </w:rPr>
      </w:pPr>
      <w:r w:rsidRPr="009127A1">
        <w:rPr>
          <w:rFonts w:ascii="Arial Narrow" w:eastAsia="Times New Roman" w:hAnsi="Arial Narrow" w:cs="Times New Roman"/>
          <w:b/>
          <w:bCs/>
          <w:lang w:eastAsia="zh-CN"/>
        </w:rPr>
        <w:lastRenderedPageBreak/>
        <w:t>Résultat 4 :</w:t>
      </w:r>
      <w:r w:rsidRPr="009127A1">
        <w:rPr>
          <w:rFonts w:ascii="Arial Narrow" w:hAnsi="Arial Narrow"/>
          <w:sz w:val="28"/>
          <w:szCs w:val="28"/>
        </w:rPr>
        <w:t> </w:t>
      </w:r>
      <w:r w:rsidRPr="009127A1">
        <w:rPr>
          <w:rFonts w:ascii="Arial Narrow" w:hAnsi="Arial Narrow" w:cs="Times New Roman"/>
          <w:i/>
          <w:iCs/>
          <w:lang w:eastAsia="zh-CN"/>
        </w:rPr>
        <w:t>Partenariat établi entre les parties prenantes vers un développement durable (société civile, état et les élus locaux) pour les innovations sur la santé, l’eau, l’hygiène, l’assainissement et l’environnement </w:t>
      </w:r>
      <w:r w:rsidRPr="009127A1">
        <w:rPr>
          <w:rFonts w:ascii="Arial Narrow" w:hAnsi="Arial Narrow" w:cs="Times New Roman"/>
          <w:lang w:eastAsia="zh-CN"/>
        </w:rPr>
        <w:t>;</w:t>
      </w:r>
    </w:p>
    <w:p w14:paraId="7B1053B8" w14:textId="77777777" w:rsidR="00D86BC8" w:rsidRPr="009127A1" w:rsidRDefault="00D86BC8" w:rsidP="00D86BC8">
      <w:pPr>
        <w:rPr>
          <w:rFonts w:ascii="Arial Narrow" w:hAnsi="Arial Narrow"/>
          <w:b/>
          <w:bCs/>
        </w:rPr>
      </w:pPr>
      <w:bookmarkStart w:id="10" w:name="_Toc48896170"/>
      <w:r w:rsidRPr="009127A1">
        <w:rPr>
          <w:rFonts w:ascii="Arial Narrow" w:hAnsi="Arial Narrow"/>
          <w:b/>
          <w:bCs/>
        </w:rPr>
        <w:t>Résultat 5 :</w:t>
      </w:r>
      <w:r w:rsidRPr="009127A1">
        <w:rPr>
          <w:rFonts w:ascii="Arial Narrow" w:hAnsi="Arial Narrow"/>
        </w:rPr>
        <w:t xml:space="preserve"> </w:t>
      </w:r>
      <w:r w:rsidRPr="009127A1">
        <w:rPr>
          <w:rFonts w:ascii="Arial Narrow" w:hAnsi="Arial Narrow"/>
          <w:i/>
          <w:iCs/>
        </w:rPr>
        <w:t>les Initiatives de développement communautaire et de recherche essentielle pour la santé accrues en faveur du plaidoyer sur une base factuelle</w:t>
      </w:r>
      <w:bookmarkEnd w:id="10"/>
      <w:r w:rsidRPr="009127A1">
        <w:rPr>
          <w:rFonts w:ascii="Arial Narrow" w:hAnsi="Arial Narrow"/>
        </w:rPr>
        <w:t>.</w:t>
      </w:r>
    </w:p>
    <w:p w14:paraId="59C2D0C4" w14:textId="77777777" w:rsidR="00B26E7A" w:rsidRPr="009C56A8" w:rsidRDefault="00B26E7A" w:rsidP="00B26E7A">
      <w:pPr>
        <w:pStyle w:val="Titre1"/>
        <w:numPr>
          <w:ilvl w:val="0"/>
          <w:numId w:val="0"/>
        </w:numPr>
        <w:spacing w:before="240" w:after="0" w:line="240" w:lineRule="auto"/>
        <w:ind w:left="432" w:hanging="432"/>
        <w:rPr>
          <w:rStyle w:val="lev"/>
          <w:b/>
          <w:bCs/>
          <w:color w:val="0070C0"/>
        </w:rPr>
      </w:pPr>
      <w:bookmarkStart w:id="11" w:name="_Toc49631562"/>
      <w:bookmarkStart w:id="12" w:name="_Toc49632197"/>
      <w:r w:rsidRPr="009C56A8">
        <w:rPr>
          <w:rStyle w:val="lev"/>
          <w:color w:val="0070C0"/>
        </w:rPr>
        <w:t>MICRO-ÉVALUATION DU SYSTEME ADMINISTRATIF ET FINANCIER DE LA FOSAD</w:t>
      </w:r>
      <w:bookmarkEnd w:id="11"/>
      <w:bookmarkEnd w:id="12"/>
    </w:p>
    <w:p w14:paraId="21CFE43E" w14:textId="77777777" w:rsidR="00B26E7A" w:rsidRDefault="00B26E7A" w:rsidP="00B26E7A">
      <w:pPr>
        <w:spacing w:after="0" w:line="240" w:lineRule="auto"/>
        <w:rPr>
          <w:rFonts w:ascii="Arial Narrow" w:hAnsi="Arial Narrow"/>
          <w:sz w:val="24"/>
          <w:szCs w:val="24"/>
        </w:rPr>
      </w:pPr>
      <w:r w:rsidRPr="00C27612">
        <w:rPr>
          <w:rFonts w:ascii="Arial Narrow" w:hAnsi="Arial Narrow"/>
          <w:sz w:val="24"/>
          <w:szCs w:val="24"/>
        </w:rPr>
        <w:t>Le système des Nations Unies à travers l’UNFPA a convié la FOSAD-CEFORPAG à se soumettre à une micro-évaluation de son système de gestion administratif et financier des Institutions partenaires (IPs)</w:t>
      </w:r>
      <w:r>
        <w:rPr>
          <w:rFonts w:ascii="Arial Narrow" w:hAnsi="Arial Narrow"/>
          <w:sz w:val="24"/>
          <w:szCs w:val="24"/>
        </w:rPr>
        <w:t xml:space="preserve">. Cette évaluation </w:t>
      </w:r>
      <w:r w:rsidRPr="00C27612">
        <w:rPr>
          <w:rFonts w:ascii="Arial Narrow" w:hAnsi="Arial Narrow"/>
          <w:sz w:val="24"/>
          <w:szCs w:val="24"/>
        </w:rPr>
        <w:t>a été effectuée par le Cabinet Price Waterhouse Cooper (PWC)</w:t>
      </w:r>
      <w:r>
        <w:rPr>
          <w:rFonts w:ascii="Arial Narrow" w:hAnsi="Arial Narrow"/>
          <w:sz w:val="24"/>
          <w:szCs w:val="24"/>
        </w:rPr>
        <w:t>, l</w:t>
      </w:r>
      <w:r w:rsidRPr="00C27612">
        <w:rPr>
          <w:rFonts w:ascii="Arial Narrow" w:hAnsi="Arial Narrow"/>
          <w:sz w:val="24"/>
          <w:szCs w:val="24"/>
        </w:rPr>
        <w:t xml:space="preserve">es résultats ont été satisfaisants et concluent à un risque modéré. Dans le cadre de la mise en œuvre des recommandations de la micro-évaluation des </w:t>
      </w:r>
      <w:r>
        <w:rPr>
          <w:rFonts w:ascii="Arial Narrow" w:hAnsi="Arial Narrow"/>
          <w:sz w:val="24"/>
          <w:szCs w:val="24"/>
        </w:rPr>
        <w:t>partenaires de mise en œuvre (</w:t>
      </w:r>
      <w:r w:rsidRPr="00C27612">
        <w:rPr>
          <w:rFonts w:ascii="Arial Narrow" w:hAnsi="Arial Narrow"/>
          <w:sz w:val="24"/>
          <w:szCs w:val="24"/>
        </w:rPr>
        <w:t>IPs</w:t>
      </w:r>
      <w:r>
        <w:rPr>
          <w:rFonts w:ascii="Arial Narrow" w:hAnsi="Arial Narrow"/>
          <w:sz w:val="24"/>
          <w:szCs w:val="24"/>
        </w:rPr>
        <w:t>)</w:t>
      </w:r>
      <w:r w:rsidRPr="00C27612">
        <w:rPr>
          <w:rFonts w:ascii="Arial Narrow" w:hAnsi="Arial Narrow"/>
          <w:sz w:val="24"/>
          <w:szCs w:val="24"/>
        </w:rPr>
        <w:t>, PWC a conduit une formation des cadres de ces organisations sur les procédures de gestion comptable et financière du système des Nations Unies à Kindia (26 au 29 Novembre 2018)</w:t>
      </w:r>
      <w:r>
        <w:rPr>
          <w:rFonts w:ascii="Arial Narrow" w:hAnsi="Arial Narrow"/>
          <w:sz w:val="24"/>
          <w:szCs w:val="24"/>
        </w:rPr>
        <w:t>.</w:t>
      </w:r>
    </w:p>
    <w:p w14:paraId="5D73ABD2" w14:textId="77777777" w:rsidR="00B26E7A" w:rsidRDefault="00B26E7A" w:rsidP="00B26E7A"/>
    <w:p w14:paraId="39937A6B" w14:textId="1C7392E2" w:rsidR="00B26E7A" w:rsidRDefault="00B26E7A" w:rsidP="00B26E7A">
      <w:pPr>
        <w:pStyle w:val="Titre1"/>
        <w:numPr>
          <w:ilvl w:val="0"/>
          <w:numId w:val="0"/>
        </w:numPr>
        <w:spacing w:before="0" w:after="0" w:line="240" w:lineRule="auto"/>
        <w:ind w:left="432" w:hanging="432"/>
        <w:rPr>
          <w:rStyle w:val="lev"/>
          <w:color w:val="0070C0"/>
        </w:rPr>
      </w:pPr>
      <w:bookmarkStart w:id="13" w:name="_Toc411577747"/>
      <w:bookmarkStart w:id="14" w:name="_Toc411595618"/>
      <w:bookmarkStart w:id="15" w:name="_Toc49631563"/>
      <w:bookmarkStart w:id="16" w:name="_Toc49632198"/>
      <w:r w:rsidRPr="00D47A34">
        <w:rPr>
          <w:rStyle w:val="lev"/>
          <w:color w:val="0070C0"/>
        </w:rPr>
        <w:t>ACCORDS DE PARTENARIAT ET RELATIONS AVEC LES TUTELLES</w:t>
      </w:r>
      <w:bookmarkEnd w:id="13"/>
      <w:bookmarkEnd w:id="14"/>
      <w:bookmarkEnd w:id="15"/>
      <w:bookmarkEnd w:id="16"/>
    </w:p>
    <w:p w14:paraId="1923CAB1" w14:textId="77777777" w:rsidR="00B26E7A" w:rsidRDefault="00B26E7A" w:rsidP="00B26E7A">
      <w:pPr>
        <w:pStyle w:val="Titre1"/>
        <w:numPr>
          <w:ilvl w:val="0"/>
          <w:numId w:val="0"/>
        </w:numPr>
        <w:spacing w:before="0" w:after="0" w:line="240" w:lineRule="auto"/>
        <w:ind w:left="432" w:hanging="432"/>
      </w:pPr>
      <w:bookmarkStart w:id="17" w:name="_Toc411577748"/>
      <w:bookmarkStart w:id="18" w:name="_Toc411595619"/>
      <w:bookmarkStart w:id="19" w:name="_Toc49631564"/>
      <w:bookmarkStart w:id="20" w:name="_Toc49632199"/>
    </w:p>
    <w:p w14:paraId="69CC409F" w14:textId="7C746A6D" w:rsidR="00B26E7A" w:rsidRPr="00D01AF2" w:rsidRDefault="00B26E7A" w:rsidP="00B26E7A">
      <w:pPr>
        <w:pStyle w:val="Titre1"/>
        <w:numPr>
          <w:ilvl w:val="0"/>
          <w:numId w:val="0"/>
        </w:numPr>
        <w:spacing w:before="0" w:after="0" w:line="240" w:lineRule="auto"/>
        <w:ind w:left="432" w:hanging="432"/>
      </w:pPr>
      <w:r w:rsidRPr="00D01AF2">
        <w:t>MINISTÈRE DE LA SANTÉ (MS)</w:t>
      </w:r>
      <w:bookmarkEnd w:id="17"/>
      <w:bookmarkEnd w:id="18"/>
      <w:bookmarkEnd w:id="19"/>
      <w:bookmarkEnd w:id="20"/>
    </w:p>
    <w:p w14:paraId="5BD8073A" w14:textId="52D3CC39" w:rsidR="00B26E7A" w:rsidRPr="00DB17B7" w:rsidRDefault="00B26E7A" w:rsidP="00B26E7A">
      <w:pPr>
        <w:jc w:val="both"/>
        <w:rPr>
          <w:rFonts w:ascii="Arial Narrow" w:hAnsi="Arial Narrow"/>
          <w:sz w:val="24"/>
          <w:szCs w:val="24"/>
        </w:rPr>
      </w:pPr>
      <w:r w:rsidRPr="00DB17B7">
        <w:rPr>
          <w:rFonts w:ascii="Arial Narrow" w:hAnsi="Arial Narrow"/>
          <w:sz w:val="24"/>
          <w:szCs w:val="24"/>
        </w:rPr>
        <w:t>En plus du protocole d’accord entre la FOSAD et le MS, La Fondation FOSAD a établi un rapport de collaboration étroite avec les autorités sanitaires décentralisées qui se sont traduites par des accords de partenariat avec la DPS de Dubréka, et la Direction de la Santé de la Ville de Conakry. Des bons rapports ont également été tissés avec les DP</w:t>
      </w:r>
      <w:r w:rsidR="005F2093">
        <w:rPr>
          <w:rFonts w:ascii="Arial Narrow" w:hAnsi="Arial Narrow"/>
          <w:sz w:val="24"/>
          <w:szCs w:val="24"/>
        </w:rPr>
        <w:t>S</w:t>
      </w:r>
      <w:r w:rsidRPr="00DB17B7">
        <w:rPr>
          <w:rFonts w:ascii="Arial Narrow" w:hAnsi="Arial Narrow"/>
          <w:sz w:val="24"/>
          <w:szCs w:val="24"/>
        </w:rPr>
        <w:t xml:space="preserve"> de Forécariah, C</w:t>
      </w:r>
      <w:r w:rsidR="005F2093">
        <w:rPr>
          <w:rFonts w:ascii="Arial Narrow" w:hAnsi="Arial Narrow"/>
          <w:sz w:val="24"/>
          <w:szCs w:val="24"/>
        </w:rPr>
        <w:t>oyah,</w:t>
      </w:r>
      <w:r w:rsidRPr="00DB17B7">
        <w:rPr>
          <w:rFonts w:ascii="Arial Narrow" w:hAnsi="Arial Narrow"/>
          <w:sz w:val="24"/>
          <w:szCs w:val="24"/>
        </w:rPr>
        <w:t>Gueckédou, Macenta durant l’étude EBOSEX sur les survivants. La DPS a commencé à superviser les activités de la PCM de Kéitayah.</w:t>
      </w:r>
    </w:p>
    <w:p w14:paraId="099A1264" w14:textId="2A1BF2F7" w:rsidR="00B26E7A" w:rsidRPr="00C04734" w:rsidRDefault="00B26E7A" w:rsidP="00B26E7A">
      <w:pPr>
        <w:pStyle w:val="Titre1"/>
        <w:numPr>
          <w:ilvl w:val="0"/>
          <w:numId w:val="0"/>
        </w:numPr>
        <w:spacing w:before="0" w:after="0" w:line="240" w:lineRule="auto"/>
        <w:ind w:left="432" w:hanging="432"/>
      </w:pPr>
      <w:bookmarkStart w:id="21" w:name="_Toc411577749"/>
      <w:bookmarkStart w:id="22" w:name="_Toc411595620"/>
      <w:bookmarkStart w:id="23" w:name="_Toc49631565"/>
      <w:bookmarkStart w:id="24" w:name="_Toc49632200"/>
      <w:r w:rsidRPr="00C04734">
        <w:t>MINISTÈRE DE L’ENSEIGNEMENT SUPÉRIEUR ET DE LA RECHERCHE</w:t>
      </w:r>
      <w:r>
        <w:t xml:space="preserve"> </w:t>
      </w:r>
      <w:r w:rsidRPr="00C04734">
        <w:t>SCIENTIFIQUE (MESRS)</w:t>
      </w:r>
      <w:bookmarkEnd w:id="21"/>
      <w:bookmarkEnd w:id="22"/>
      <w:bookmarkEnd w:id="23"/>
      <w:bookmarkEnd w:id="24"/>
    </w:p>
    <w:p w14:paraId="76C04364" w14:textId="77777777" w:rsidR="00B26E7A" w:rsidRDefault="00B26E7A" w:rsidP="00B26E7A">
      <w:pPr>
        <w:spacing w:after="0" w:line="240" w:lineRule="auto"/>
        <w:jc w:val="both"/>
        <w:rPr>
          <w:rFonts w:ascii="Arial Narrow" w:hAnsi="Arial Narrow"/>
          <w:sz w:val="24"/>
          <w:szCs w:val="24"/>
        </w:rPr>
      </w:pPr>
      <w:r w:rsidRPr="00B75B9E">
        <w:rPr>
          <w:rFonts w:ascii="Arial Narrow" w:hAnsi="Arial Narrow"/>
          <w:sz w:val="24"/>
          <w:szCs w:val="24"/>
        </w:rPr>
        <w:t>Un Accord de partenariat a été signé avec le MESRS le Novembre 2017 qui permet à la FOSAD de travailler dans un cadre institutionnel avec les établissements/ Institutions du MESRS. Un avenant d’extension de ce partenariat avec la Faculté des sciences et techniques en santé (FSTS-UGAN Conakry a été également signé.</w:t>
      </w:r>
    </w:p>
    <w:p w14:paraId="48E654F4" w14:textId="77777777" w:rsidR="00B26E7A" w:rsidRPr="00B75B9E" w:rsidRDefault="00B26E7A" w:rsidP="00B26E7A">
      <w:pPr>
        <w:spacing w:after="0" w:line="240" w:lineRule="auto"/>
        <w:jc w:val="both"/>
        <w:rPr>
          <w:rFonts w:ascii="Arial Narrow" w:hAnsi="Arial Narrow"/>
          <w:sz w:val="24"/>
          <w:szCs w:val="24"/>
        </w:rPr>
      </w:pPr>
    </w:p>
    <w:p w14:paraId="674D310C" w14:textId="77777777" w:rsidR="00203C50" w:rsidRPr="009C56A8" w:rsidRDefault="00203C50" w:rsidP="00203C50">
      <w:pPr>
        <w:pStyle w:val="Titre1"/>
        <w:numPr>
          <w:ilvl w:val="0"/>
          <w:numId w:val="0"/>
        </w:numPr>
        <w:spacing w:before="240" w:after="0" w:line="240" w:lineRule="auto"/>
        <w:ind w:left="432" w:hanging="432"/>
        <w:rPr>
          <w:rStyle w:val="lev"/>
          <w:b/>
          <w:bCs/>
          <w:color w:val="0070C0"/>
        </w:rPr>
      </w:pPr>
      <w:bookmarkStart w:id="25" w:name="_Toc49631567"/>
      <w:bookmarkStart w:id="26" w:name="_Toc49632202"/>
      <w:bookmarkStart w:id="27" w:name="_Toc411577751"/>
      <w:bookmarkStart w:id="28" w:name="_Toc411595623"/>
      <w:r w:rsidRPr="009C56A8">
        <w:rPr>
          <w:rStyle w:val="lev"/>
          <w:color w:val="0070C0"/>
        </w:rPr>
        <w:t>CONTRAINTES ET OBSTACLES DE LA FOSAD</w:t>
      </w:r>
      <w:bookmarkEnd w:id="25"/>
      <w:bookmarkEnd w:id="26"/>
      <w:r w:rsidRPr="009C56A8">
        <w:rPr>
          <w:rStyle w:val="lev"/>
          <w:color w:val="0070C0"/>
        </w:rPr>
        <w:t xml:space="preserve"> </w:t>
      </w:r>
      <w:bookmarkEnd w:id="27"/>
      <w:bookmarkEnd w:id="28"/>
    </w:p>
    <w:p w14:paraId="175F94B2" w14:textId="77777777" w:rsidR="00203C50" w:rsidRPr="00B75B9E" w:rsidRDefault="00203C50" w:rsidP="00203C50">
      <w:pPr>
        <w:jc w:val="both"/>
        <w:rPr>
          <w:rFonts w:ascii="Arial Narrow" w:hAnsi="Arial Narrow"/>
          <w:sz w:val="24"/>
          <w:szCs w:val="24"/>
        </w:rPr>
      </w:pPr>
      <w:r w:rsidRPr="00B75B9E">
        <w:rPr>
          <w:rFonts w:ascii="Arial Narrow" w:hAnsi="Arial Narrow"/>
          <w:sz w:val="24"/>
          <w:szCs w:val="24"/>
        </w:rPr>
        <w:t xml:space="preserve">Parmi les principales contraintes et obstacles auxquels la FOSAD fait face, sont entre autres : </w:t>
      </w:r>
    </w:p>
    <w:p w14:paraId="48D82364" w14:textId="77777777" w:rsidR="00203C50" w:rsidRPr="00B75B9E" w:rsidRDefault="00203C50" w:rsidP="00203C50">
      <w:pPr>
        <w:pStyle w:val="Paragraphedeliste"/>
        <w:numPr>
          <w:ilvl w:val="0"/>
          <w:numId w:val="8"/>
        </w:numPr>
        <w:spacing w:after="0" w:line="240" w:lineRule="auto"/>
        <w:jc w:val="both"/>
        <w:rPr>
          <w:rFonts w:ascii="Arial Narrow" w:hAnsi="Arial Narrow"/>
          <w:sz w:val="24"/>
          <w:szCs w:val="24"/>
        </w:rPr>
      </w:pPr>
      <w:r w:rsidRPr="00B75B9E">
        <w:rPr>
          <w:rFonts w:ascii="Arial Narrow" w:hAnsi="Arial Narrow"/>
          <w:sz w:val="24"/>
          <w:szCs w:val="24"/>
        </w:rPr>
        <w:t xml:space="preserve">La faiblesse des ressources financières pour faire face aux différentes dépenses de la FOSAD, de CEFORPAG et de la PCM. </w:t>
      </w:r>
    </w:p>
    <w:p w14:paraId="26D28C0C" w14:textId="75ECBEFC" w:rsidR="00203C50" w:rsidRPr="00B75B9E" w:rsidRDefault="00203C50" w:rsidP="00203C50">
      <w:pPr>
        <w:pStyle w:val="Paragraphedeliste"/>
        <w:numPr>
          <w:ilvl w:val="0"/>
          <w:numId w:val="8"/>
        </w:numPr>
        <w:spacing w:after="0" w:line="240" w:lineRule="auto"/>
        <w:jc w:val="both"/>
        <w:rPr>
          <w:rFonts w:ascii="Arial Narrow" w:hAnsi="Arial Narrow"/>
          <w:sz w:val="24"/>
          <w:szCs w:val="24"/>
        </w:rPr>
      </w:pPr>
      <w:r w:rsidRPr="00B75B9E">
        <w:rPr>
          <w:rFonts w:ascii="Arial Narrow" w:hAnsi="Arial Narrow"/>
          <w:sz w:val="24"/>
          <w:szCs w:val="24"/>
        </w:rPr>
        <w:t>Les recettes générées sont encore faibles par rapport aux dépenses. Pour équilibrer les comptes</w:t>
      </w:r>
      <w:r>
        <w:rPr>
          <w:rFonts w:ascii="Arial Narrow" w:hAnsi="Arial Narrow"/>
          <w:sz w:val="24"/>
          <w:szCs w:val="24"/>
        </w:rPr>
        <w:t>,</w:t>
      </w:r>
      <w:r w:rsidRPr="00B75B9E">
        <w:rPr>
          <w:rFonts w:ascii="Arial Narrow" w:hAnsi="Arial Narrow"/>
          <w:sz w:val="24"/>
          <w:szCs w:val="24"/>
        </w:rPr>
        <w:t xml:space="preserve"> la FOSAD est obligée d’utiliser ces fonds propres</w:t>
      </w:r>
    </w:p>
    <w:p w14:paraId="76535E3B" w14:textId="1E9F5B17" w:rsidR="00203C50" w:rsidRPr="00B75B9E" w:rsidRDefault="00203C50" w:rsidP="00203C50">
      <w:pPr>
        <w:pStyle w:val="Paragraphedeliste"/>
        <w:numPr>
          <w:ilvl w:val="0"/>
          <w:numId w:val="8"/>
        </w:numPr>
        <w:spacing w:after="0" w:line="240" w:lineRule="auto"/>
        <w:jc w:val="both"/>
        <w:rPr>
          <w:rFonts w:ascii="Arial Narrow" w:hAnsi="Arial Narrow"/>
          <w:sz w:val="24"/>
          <w:szCs w:val="24"/>
        </w:rPr>
      </w:pPr>
      <w:r w:rsidRPr="00B75B9E">
        <w:rPr>
          <w:rFonts w:ascii="Arial Narrow" w:hAnsi="Arial Narrow"/>
          <w:sz w:val="24"/>
          <w:szCs w:val="24"/>
        </w:rPr>
        <w:t xml:space="preserve">La faiblesse d’implication de l’État malgré que le CEFORPAG et la PCM </w:t>
      </w:r>
      <w:r>
        <w:rPr>
          <w:rFonts w:ascii="Arial Narrow" w:hAnsi="Arial Narrow"/>
          <w:sz w:val="24"/>
          <w:szCs w:val="24"/>
        </w:rPr>
        <w:t xml:space="preserve">assurent aussi </w:t>
      </w:r>
      <w:r w:rsidRPr="00B75B9E">
        <w:rPr>
          <w:rFonts w:ascii="Arial Narrow" w:hAnsi="Arial Narrow"/>
          <w:sz w:val="24"/>
          <w:szCs w:val="24"/>
        </w:rPr>
        <w:t>une mission de santé publique en complément des efforts de l’État.</w:t>
      </w:r>
    </w:p>
    <w:p w14:paraId="7752EE46" w14:textId="77777777" w:rsidR="00203C50" w:rsidRPr="00B75B9E" w:rsidRDefault="00203C50" w:rsidP="00203C50">
      <w:pPr>
        <w:pStyle w:val="Paragraphedeliste"/>
        <w:numPr>
          <w:ilvl w:val="0"/>
          <w:numId w:val="8"/>
        </w:numPr>
        <w:spacing w:after="0" w:line="240" w:lineRule="auto"/>
        <w:jc w:val="both"/>
        <w:rPr>
          <w:rFonts w:ascii="Arial Narrow" w:hAnsi="Arial Narrow"/>
          <w:sz w:val="24"/>
          <w:szCs w:val="24"/>
        </w:rPr>
      </w:pPr>
      <w:r w:rsidRPr="00B75B9E">
        <w:rPr>
          <w:rFonts w:ascii="Arial Narrow" w:hAnsi="Arial Narrow"/>
          <w:sz w:val="24"/>
          <w:szCs w:val="24"/>
        </w:rPr>
        <w:t>La faible capacité de paiement des populations à la PCM de Kéitayah, limitant l’utilisation des services</w:t>
      </w:r>
    </w:p>
    <w:p w14:paraId="438BE28C" w14:textId="77777777" w:rsidR="00203C50" w:rsidRPr="00B75B9E" w:rsidRDefault="00203C50" w:rsidP="00203C50">
      <w:pPr>
        <w:pStyle w:val="Paragraphedeliste"/>
        <w:numPr>
          <w:ilvl w:val="0"/>
          <w:numId w:val="8"/>
        </w:numPr>
        <w:spacing w:after="0" w:line="240" w:lineRule="auto"/>
        <w:jc w:val="both"/>
        <w:rPr>
          <w:rFonts w:ascii="Arial Narrow" w:hAnsi="Arial Narrow"/>
          <w:sz w:val="24"/>
          <w:szCs w:val="24"/>
        </w:rPr>
      </w:pPr>
      <w:r w:rsidRPr="00B75B9E">
        <w:rPr>
          <w:rFonts w:ascii="Arial Narrow" w:hAnsi="Arial Narrow"/>
          <w:sz w:val="24"/>
          <w:szCs w:val="24"/>
        </w:rPr>
        <w:t xml:space="preserve">La difficulté de recruter de personnel de haut niveau, compte tenu du niveau de rémunération exigé. Ceci devient une charge </w:t>
      </w:r>
    </w:p>
    <w:p w14:paraId="687EFD15" w14:textId="6B5726BD" w:rsidR="00203C50" w:rsidRDefault="00203C50" w:rsidP="00203C50">
      <w:pPr>
        <w:pStyle w:val="Paragraphedeliste"/>
        <w:numPr>
          <w:ilvl w:val="0"/>
          <w:numId w:val="8"/>
        </w:numPr>
        <w:spacing w:after="0" w:line="240" w:lineRule="auto"/>
        <w:jc w:val="both"/>
        <w:rPr>
          <w:rFonts w:ascii="Arial Narrow" w:hAnsi="Arial Narrow"/>
          <w:sz w:val="24"/>
          <w:szCs w:val="24"/>
        </w:rPr>
      </w:pPr>
      <w:r w:rsidRPr="00B75B9E">
        <w:rPr>
          <w:rFonts w:ascii="Arial Narrow" w:hAnsi="Arial Narrow"/>
          <w:sz w:val="24"/>
          <w:szCs w:val="24"/>
        </w:rPr>
        <w:t>La faiblesse de l’approvisionnement électrique qui oblige une consommation excessive des groupes électrogènes et conséquemment du carburant</w:t>
      </w:r>
    </w:p>
    <w:p w14:paraId="097615ED" w14:textId="02DF08E7" w:rsidR="00203C50" w:rsidRPr="00B75B9E" w:rsidRDefault="00203C50" w:rsidP="00203C50">
      <w:pPr>
        <w:pStyle w:val="Paragraphedeliste"/>
        <w:numPr>
          <w:ilvl w:val="0"/>
          <w:numId w:val="8"/>
        </w:numPr>
        <w:spacing w:after="0" w:line="240" w:lineRule="auto"/>
        <w:jc w:val="both"/>
        <w:rPr>
          <w:rFonts w:ascii="Arial Narrow" w:hAnsi="Arial Narrow"/>
          <w:sz w:val="24"/>
          <w:szCs w:val="24"/>
        </w:rPr>
      </w:pPr>
      <w:r>
        <w:rPr>
          <w:rFonts w:ascii="Arial Narrow" w:hAnsi="Arial Narrow"/>
          <w:sz w:val="24"/>
          <w:szCs w:val="24"/>
        </w:rPr>
        <w:t>Le manque de forage pour parer au tarissement du puits amélioré en saison sèche</w:t>
      </w:r>
    </w:p>
    <w:p w14:paraId="38887DC1" w14:textId="77777777" w:rsidR="00203C50" w:rsidRDefault="00203C50"/>
    <w:sectPr w:rsidR="00203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B779E"/>
    <w:multiLevelType w:val="multilevel"/>
    <w:tmpl w:val="B052CA82"/>
    <w:lvl w:ilvl="0">
      <w:start w:val="1"/>
      <w:numFmt w:val="decimal"/>
      <w:pStyle w:val="Titre1"/>
      <w:lvlText w:val="%1"/>
      <w:lvlJc w:val="left"/>
      <w:pPr>
        <w:ind w:left="432" w:hanging="432"/>
      </w:pPr>
    </w:lvl>
    <w:lvl w:ilvl="1">
      <w:start w:val="1"/>
      <w:numFmt w:val="decimal"/>
      <w:pStyle w:val="Titre2"/>
      <w:lvlText w:val="%1.%2"/>
      <w:lvlJc w:val="left"/>
      <w:pPr>
        <w:ind w:left="-842" w:hanging="576"/>
      </w:pPr>
    </w:lvl>
    <w:lvl w:ilvl="2">
      <w:start w:val="1"/>
      <w:numFmt w:val="decimal"/>
      <w:pStyle w:val="Titre3"/>
      <w:lvlText w:val="%1.%2.%3"/>
      <w:lvlJc w:val="left"/>
      <w:pPr>
        <w:ind w:left="-1124" w:hanging="720"/>
      </w:pPr>
    </w:lvl>
    <w:lvl w:ilvl="3">
      <w:start w:val="1"/>
      <w:numFmt w:val="decimal"/>
      <w:pStyle w:val="Titre4"/>
      <w:lvlText w:val="%1.%2.%3.%4"/>
      <w:lvlJc w:val="left"/>
      <w:pPr>
        <w:ind w:left="-980" w:hanging="864"/>
      </w:pPr>
      <w:rPr>
        <w:color w:val="auto"/>
      </w:rPr>
    </w:lvl>
    <w:lvl w:ilvl="4">
      <w:start w:val="1"/>
      <w:numFmt w:val="decimal"/>
      <w:pStyle w:val="Titre5"/>
      <w:lvlText w:val="%1.%2.%3.%4.%5"/>
      <w:lvlJc w:val="left"/>
      <w:pPr>
        <w:ind w:left="-836" w:hanging="1008"/>
      </w:pPr>
    </w:lvl>
    <w:lvl w:ilvl="5">
      <w:start w:val="1"/>
      <w:numFmt w:val="decimal"/>
      <w:pStyle w:val="Titre6"/>
      <w:lvlText w:val="%1.%2.%3.%4.%5.%6"/>
      <w:lvlJc w:val="left"/>
      <w:pPr>
        <w:ind w:left="-692" w:hanging="1152"/>
      </w:pPr>
    </w:lvl>
    <w:lvl w:ilvl="6">
      <w:start w:val="1"/>
      <w:numFmt w:val="decimal"/>
      <w:pStyle w:val="Titre7"/>
      <w:lvlText w:val="%1.%2.%3.%4.%5.%6.%7"/>
      <w:lvlJc w:val="left"/>
      <w:pPr>
        <w:ind w:left="-548" w:hanging="1296"/>
      </w:pPr>
    </w:lvl>
    <w:lvl w:ilvl="7">
      <w:start w:val="1"/>
      <w:numFmt w:val="decimal"/>
      <w:pStyle w:val="Titre8"/>
      <w:lvlText w:val="%1.%2.%3.%4.%5.%6.%7.%8"/>
      <w:lvlJc w:val="left"/>
      <w:pPr>
        <w:ind w:left="-404" w:hanging="1440"/>
      </w:pPr>
    </w:lvl>
    <w:lvl w:ilvl="8">
      <w:start w:val="1"/>
      <w:numFmt w:val="decimal"/>
      <w:pStyle w:val="Titre9"/>
      <w:lvlText w:val="%1.%2.%3.%4.%5.%6.%7.%8.%9"/>
      <w:lvlJc w:val="left"/>
      <w:pPr>
        <w:ind w:left="-260" w:hanging="1584"/>
      </w:pPr>
    </w:lvl>
  </w:abstractNum>
  <w:abstractNum w:abstractNumId="1" w15:restartNumberingAfterBreak="0">
    <w:nsid w:val="355C511D"/>
    <w:multiLevelType w:val="multilevel"/>
    <w:tmpl w:val="51209A38"/>
    <w:lvl w:ilvl="0">
      <w:start w:val="1"/>
      <w:numFmt w:val="decimal"/>
      <w:lvlText w:val="%1."/>
      <w:lvlJc w:val="left"/>
      <w:pPr>
        <w:ind w:left="360" w:hanging="360"/>
      </w:pPr>
    </w:lvl>
    <w:lvl w:ilvl="1">
      <w:start w:val="1"/>
      <w:numFmt w:val="decimal"/>
      <w:isLgl/>
      <w:lvlText w:val="%1.%2."/>
      <w:lvlJc w:val="left"/>
      <w:pPr>
        <w:ind w:left="1152" w:hanging="720"/>
      </w:pPr>
      <w:rPr>
        <w:rFonts w:hint="default"/>
      </w:rPr>
    </w:lvl>
    <w:lvl w:ilvl="2">
      <w:start w:val="1"/>
      <w:numFmt w:val="decimal"/>
      <w:isLgl/>
      <w:lvlText w:val="%1.%2.%3."/>
      <w:lvlJc w:val="left"/>
      <w:pPr>
        <w:ind w:left="1584" w:hanging="720"/>
      </w:pPr>
      <w:rPr>
        <w:rFonts w:hint="default"/>
      </w:rPr>
    </w:lvl>
    <w:lvl w:ilvl="3">
      <w:start w:val="1"/>
      <w:numFmt w:val="decimal"/>
      <w:isLgl/>
      <w:lvlText w:val="%1.%2.%3.%4."/>
      <w:lvlJc w:val="left"/>
      <w:pPr>
        <w:ind w:left="2376"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92" w:hanging="1800"/>
      </w:pPr>
      <w:rPr>
        <w:rFonts w:hint="default"/>
      </w:rPr>
    </w:lvl>
    <w:lvl w:ilvl="7">
      <w:start w:val="1"/>
      <w:numFmt w:val="decimal"/>
      <w:isLgl/>
      <w:lvlText w:val="%1.%2.%3.%4.%5.%6.%7.%8."/>
      <w:lvlJc w:val="left"/>
      <w:pPr>
        <w:ind w:left="4824" w:hanging="1800"/>
      </w:pPr>
      <w:rPr>
        <w:rFonts w:hint="default"/>
      </w:rPr>
    </w:lvl>
    <w:lvl w:ilvl="8">
      <w:start w:val="1"/>
      <w:numFmt w:val="decimal"/>
      <w:isLgl/>
      <w:lvlText w:val="%1.%2.%3.%4.%5.%6.%7.%8.%9."/>
      <w:lvlJc w:val="left"/>
      <w:pPr>
        <w:ind w:left="5616" w:hanging="2160"/>
      </w:pPr>
      <w:rPr>
        <w:rFonts w:hint="default"/>
      </w:rPr>
    </w:lvl>
  </w:abstractNum>
  <w:abstractNum w:abstractNumId="2" w15:restartNumberingAfterBreak="0">
    <w:nsid w:val="3F475740"/>
    <w:multiLevelType w:val="hybridMultilevel"/>
    <w:tmpl w:val="FD7AF766"/>
    <w:lvl w:ilvl="0" w:tplc="F386E9F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7692A9C"/>
    <w:multiLevelType w:val="hybridMultilevel"/>
    <w:tmpl w:val="B05640DC"/>
    <w:lvl w:ilvl="0" w:tplc="947023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90D640F"/>
    <w:multiLevelType w:val="hybridMultilevel"/>
    <w:tmpl w:val="7AEAFBA2"/>
    <w:lvl w:ilvl="0" w:tplc="1EAE6BE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F045C7"/>
    <w:multiLevelType w:val="hybridMultilevel"/>
    <w:tmpl w:val="5936EDD2"/>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0"/>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BC8"/>
    <w:rsid w:val="00010108"/>
    <w:rsid w:val="00203C50"/>
    <w:rsid w:val="004A2BF8"/>
    <w:rsid w:val="005F2093"/>
    <w:rsid w:val="00B26E7A"/>
    <w:rsid w:val="00B47204"/>
    <w:rsid w:val="00D86BC8"/>
    <w:rsid w:val="00DD42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B4F0F"/>
  <w15:chartTrackingRefBased/>
  <w15:docId w15:val="{ADC56E11-643B-4FE0-B49A-D5C095CF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BC8"/>
  </w:style>
  <w:style w:type="paragraph" w:styleId="Titre1">
    <w:name w:val="heading 1"/>
    <w:basedOn w:val="Normal"/>
    <w:next w:val="Normal"/>
    <w:link w:val="Titre1Car"/>
    <w:uiPriority w:val="99"/>
    <w:qFormat/>
    <w:rsid w:val="00D86BC8"/>
    <w:pPr>
      <w:keepNext/>
      <w:keepLines/>
      <w:numPr>
        <w:numId w:val="1"/>
      </w:numPr>
      <w:spacing w:before="480" w:after="200" w:line="276" w:lineRule="auto"/>
      <w:outlineLvl w:val="0"/>
    </w:pPr>
    <w:rPr>
      <w:rFonts w:ascii="Calibri" w:eastAsia="Times New Roman" w:hAnsi="Calibri" w:cs="Times New Roman"/>
      <w:b/>
      <w:bCs/>
      <w:color w:val="365F91"/>
      <w:sz w:val="28"/>
      <w:szCs w:val="28"/>
      <w:lang w:eastAsia="zh-CN"/>
    </w:rPr>
  </w:style>
  <w:style w:type="paragraph" w:styleId="Titre2">
    <w:name w:val="heading 2"/>
    <w:basedOn w:val="Normal"/>
    <w:next w:val="Normal"/>
    <w:link w:val="Titre2Car"/>
    <w:uiPriority w:val="99"/>
    <w:unhideWhenUsed/>
    <w:qFormat/>
    <w:rsid w:val="00D86BC8"/>
    <w:pPr>
      <w:keepNext/>
      <w:keepLines/>
      <w:numPr>
        <w:ilvl w:val="1"/>
        <w:numId w:val="1"/>
      </w:numPr>
      <w:spacing w:before="200" w:after="200" w:line="276" w:lineRule="auto"/>
      <w:outlineLvl w:val="1"/>
    </w:pPr>
    <w:rPr>
      <w:rFonts w:ascii="Calibri" w:eastAsia="Times New Roman" w:hAnsi="Calibri" w:cs="Times New Roman"/>
      <w:b/>
      <w:bCs/>
      <w:color w:val="4F81BD"/>
      <w:sz w:val="26"/>
      <w:szCs w:val="26"/>
      <w:lang w:eastAsia="zh-CN"/>
    </w:rPr>
  </w:style>
  <w:style w:type="paragraph" w:styleId="Titre3">
    <w:name w:val="heading 3"/>
    <w:basedOn w:val="Normal"/>
    <w:next w:val="Normal"/>
    <w:link w:val="Titre3Car"/>
    <w:unhideWhenUsed/>
    <w:qFormat/>
    <w:rsid w:val="00D86BC8"/>
    <w:pPr>
      <w:keepNext/>
      <w:keepLines/>
      <w:numPr>
        <w:ilvl w:val="2"/>
        <w:numId w:val="1"/>
      </w:numPr>
      <w:spacing w:before="200" w:after="200" w:line="276" w:lineRule="auto"/>
      <w:outlineLvl w:val="2"/>
    </w:pPr>
    <w:rPr>
      <w:rFonts w:ascii="Calibri" w:eastAsia="Times New Roman" w:hAnsi="Calibri" w:cs="Times New Roman"/>
      <w:b/>
      <w:bCs/>
      <w:color w:val="4F81BD"/>
      <w:sz w:val="24"/>
      <w:szCs w:val="24"/>
      <w:lang w:eastAsia="zh-CN"/>
    </w:rPr>
  </w:style>
  <w:style w:type="paragraph" w:styleId="Titre4">
    <w:name w:val="heading 4"/>
    <w:basedOn w:val="Normal"/>
    <w:next w:val="Normal"/>
    <w:link w:val="Titre4Car"/>
    <w:uiPriority w:val="99"/>
    <w:unhideWhenUsed/>
    <w:qFormat/>
    <w:rsid w:val="00D86BC8"/>
    <w:pPr>
      <w:keepNext/>
      <w:keepLines/>
      <w:numPr>
        <w:ilvl w:val="3"/>
        <w:numId w:val="1"/>
      </w:numPr>
      <w:spacing w:before="200" w:after="200" w:line="276" w:lineRule="auto"/>
      <w:outlineLvl w:val="3"/>
    </w:pPr>
    <w:rPr>
      <w:rFonts w:ascii="Calibri" w:eastAsia="Times New Roman" w:hAnsi="Calibri" w:cs="Times New Roman"/>
      <w:b/>
      <w:bCs/>
      <w:i/>
      <w:iCs/>
      <w:color w:val="4F81BD"/>
      <w:sz w:val="24"/>
      <w:szCs w:val="24"/>
      <w:lang w:eastAsia="zh-CN"/>
    </w:rPr>
  </w:style>
  <w:style w:type="paragraph" w:styleId="Titre5">
    <w:name w:val="heading 5"/>
    <w:basedOn w:val="Normal"/>
    <w:next w:val="Normal"/>
    <w:link w:val="Titre5Car"/>
    <w:uiPriority w:val="99"/>
    <w:unhideWhenUsed/>
    <w:qFormat/>
    <w:rsid w:val="00D86BC8"/>
    <w:pPr>
      <w:keepNext/>
      <w:keepLines/>
      <w:numPr>
        <w:ilvl w:val="4"/>
        <w:numId w:val="1"/>
      </w:numPr>
      <w:spacing w:before="200" w:after="200" w:line="276" w:lineRule="auto"/>
      <w:outlineLvl w:val="4"/>
    </w:pPr>
    <w:rPr>
      <w:rFonts w:ascii="Calibri" w:eastAsia="Times New Roman" w:hAnsi="Calibri" w:cs="Times New Roman"/>
      <w:color w:val="243F60"/>
      <w:sz w:val="24"/>
      <w:szCs w:val="24"/>
      <w:lang w:eastAsia="zh-CN"/>
    </w:rPr>
  </w:style>
  <w:style w:type="paragraph" w:styleId="Titre6">
    <w:name w:val="heading 6"/>
    <w:basedOn w:val="Normal"/>
    <w:next w:val="Normal"/>
    <w:link w:val="Titre6Car"/>
    <w:uiPriority w:val="99"/>
    <w:unhideWhenUsed/>
    <w:qFormat/>
    <w:rsid w:val="00D86BC8"/>
    <w:pPr>
      <w:keepNext/>
      <w:keepLines/>
      <w:numPr>
        <w:ilvl w:val="5"/>
        <w:numId w:val="1"/>
      </w:numPr>
      <w:spacing w:before="200" w:after="200" w:line="276" w:lineRule="auto"/>
      <w:outlineLvl w:val="5"/>
    </w:pPr>
    <w:rPr>
      <w:rFonts w:ascii="Calibri" w:eastAsia="Times New Roman" w:hAnsi="Calibri" w:cs="Times New Roman"/>
      <w:i/>
      <w:iCs/>
      <w:color w:val="243F60"/>
      <w:sz w:val="24"/>
      <w:szCs w:val="24"/>
      <w:lang w:eastAsia="zh-CN"/>
    </w:rPr>
  </w:style>
  <w:style w:type="paragraph" w:styleId="Titre7">
    <w:name w:val="heading 7"/>
    <w:basedOn w:val="Normal"/>
    <w:next w:val="Normal"/>
    <w:link w:val="Titre7Car"/>
    <w:uiPriority w:val="99"/>
    <w:unhideWhenUsed/>
    <w:qFormat/>
    <w:rsid w:val="00D86BC8"/>
    <w:pPr>
      <w:keepNext/>
      <w:keepLines/>
      <w:numPr>
        <w:ilvl w:val="6"/>
        <w:numId w:val="1"/>
      </w:numPr>
      <w:spacing w:before="200" w:after="200" w:line="276" w:lineRule="auto"/>
      <w:outlineLvl w:val="6"/>
    </w:pPr>
    <w:rPr>
      <w:rFonts w:ascii="Calibri" w:eastAsia="Times New Roman" w:hAnsi="Calibri" w:cs="Times New Roman"/>
      <w:i/>
      <w:iCs/>
      <w:color w:val="404040"/>
      <w:sz w:val="24"/>
      <w:szCs w:val="24"/>
      <w:lang w:eastAsia="zh-CN"/>
    </w:rPr>
  </w:style>
  <w:style w:type="paragraph" w:styleId="Titre8">
    <w:name w:val="heading 8"/>
    <w:basedOn w:val="Normal"/>
    <w:next w:val="Normal"/>
    <w:link w:val="Titre8Car"/>
    <w:uiPriority w:val="99"/>
    <w:unhideWhenUsed/>
    <w:qFormat/>
    <w:rsid w:val="00D86BC8"/>
    <w:pPr>
      <w:keepNext/>
      <w:keepLines/>
      <w:numPr>
        <w:ilvl w:val="7"/>
        <w:numId w:val="1"/>
      </w:numPr>
      <w:spacing w:before="200" w:after="200" w:line="276" w:lineRule="auto"/>
      <w:outlineLvl w:val="7"/>
    </w:pPr>
    <w:rPr>
      <w:rFonts w:ascii="Calibri" w:eastAsia="Times New Roman" w:hAnsi="Calibri" w:cs="Times New Roman"/>
      <w:color w:val="404040"/>
      <w:sz w:val="20"/>
      <w:szCs w:val="20"/>
      <w:lang w:eastAsia="zh-CN"/>
    </w:rPr>
  </w:style>
  <w:style w:type="paragraph" w:styleId="Titre9">
    <w:name w:val="heading 9"/>
    <w:basedOn w:val="Normal"/>
    <w:next w:val="Normal"/>
    <w:link w:val="Titre9Car"/>
    <w:uiPriority w:val="99"/>
    <w:unhideWhenUsed/>
    <w:qFormat/>
    <w:rsid w:val="00D86BC8"/>
    <w:pPr>
      <w:keepNext/>
      <w:keepLines/>
      <w:numPr>
        <w:ilvl w:val="8"/>
        <w:numId w:val="1"/>
      </w:numPr>
      <w:spacing w:before="200" w:after="200" w:line="276" w:lineRule="auto"/>
      <w:outlineLvl w:val="8"/>
    </w:pPr>
    <w:rPr>
      <w:rFonts w:ascii="Calibri" w:eastAsia="Times New Roman" w:hAnsi="Calibri" w:cs="Times New Roman"/>
      <w:i/>
      <w:iCs/>
      <w:color w:val="404040"/>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D86BC8"/>
    <w:rPr>
      <w:rFonts w:ascii="Calibri" w:eastAsia="Times New Roman" w:hAnsi="Calibri" w:cs="Times New Roman"/>
      <w:b/>
      <w:bCs/>
      <w:color w:val="365F91"/>
      <w:sz w:val="28"/>
      <w:szCs w:val="28"/>
      <w:lang w:eastAsia="zh-CN"/>
    </w:rPr>
  </w:style>
  <w:style w:type="character" w:customStyle="1" w:styleId="Titre2Car">
    <w:name w:val="Titre 2 Car"/>
    <w:basedOn w:val="Policepardfaut"/>
    <w:link w:val="Titre2"/>
    <w:uiPriority w:val="99"/>
    <w:rsid w:val="00D86BC8"/>
    <w:rPr>
      <w:rFonts w:ascii="Calibri" w:eastAsia="Times New Roman" w:hAnsi="Calibri" w:cs="Times New Roman"/>
      <w:b/>
      <w:bCs/>
      <w:color w:val="4F81BD"/>
      <w:sz w:val="26"/>
      <w:szCs w:val="26"/>
      <w:lang w:eastAsia="zh-CN"/>
    </w:rPr>
  </w:style>
  <w:style w:type="character" w:customStyle="1" w:styleId="Titre3Car">
    <w:name w:val="Titre 3 Car"/>
    <w:basedOn w:val="Policepardfaut"/>
    <w:link w:val="Titre3"/>
    <w:rsid w:val="00D86BC8"/>
    <w:rPr>
      <w:rFonts w:ascii="Calibri" w:eastAsia="Times New Roman" w:hAnsi="Calibri" w:cs="Times New Roman"/>
      <w:b/>
      <w:bCs/>
      <w:color w:val="4F81BD"/>
      <w:sz w:val="24"/>
      <w:szCs w:val="24"/>
      <w:lang w:eastAsia="zh-CN"/>
    </w:rPr>
  </w:style>
  <w:style w:type="character" w:customStyle="1" w:styleId="Titre4Car">
    <w:name w:val="Titre 4 Car"/>
    <w:basedOn w:val="Policepardfaut"/>
    <w:link w:val="Titre4"/>
    <w:uiPriority w:val="99"/>
    <w:rsid w:val="00D86BC8"/>
    <w:rPr>
      <w:rFonts w:ascii="Calibri" w:eastAsia="Times New Roman" w:hAnsi="Calibri" w:cs="Times New Roman"/>
      <w:b/>
      <w:bCs/>
      <w:i/>
      <w:iCs/>
      <w:color w:val="4F81BD"/>
      <w:sz w:val="24"/>
      <w:szCs w:val="24"/>
      <w:lang w:eastAsia="zh-CN"/>
    </w:rPr>
  </w:style>
  <w:style w:type="character" w:customStyle="1" w:styleId="Titre5Car">
    <w:name w:val="Titre 5 Car"/>
    <w:basedOn w:val="Policepardfaut"/>
    <w:link w:val="Titre5"/>
    <w:uiPriority w:val="99"/>
    <w:rsid w:val="00D86BC8"/>
    <w:rPr>
      <w:rFonts w:ascii="Calibri" w:eastAsia="Times New Roman" w:hAnsi="Calibri" w:cs="Times New Roman"/>
      <w:color w:val="243F60"/>
      <w:sz w:val="24"/>
      <w:szCs w:val="24"/>
      <w:lang w:eastAsia="zh-CN"/>
    </w:rPr>
  </w:style>
  <w:style w:type="character" w:customStyle="1" w:styleId="Titre6Car">
    <w:name w:val="Titre 6 Car"/>
    <w:basedOn w:val="Policepardfaut"/>
    <w:link w:val="Titre6"/>
    <w:uiPriority w:val="99"/>
    <w:rsid w:val="00D86BC8"/>
    <w:rPr>
      <w:rFonts w:ascii="Calibri" w:eastAsia="Times New Roman" w:hAnsi="Calibri" w:cs="Times New Roman"/>
      <w:i/>
      <w:iCs/>
      <w:color w:val="243F60"/>
      <w:sz w:val="24"/>
      <w:szCs w:val="24"/>
      <w:lang w:eastAsia="zh-CN"/>
    </w:rPr>
  </w:style>
  <w:style w:type="character" w:customStyle="1" w:styleId="Titre7Car">
    <w:name w:val="Titre 7 Car"/>
    <w:basedOn w:val="Policepardfaut"/>
    <w:link w:val="Titre7"/>
    <w:uiPriority w:val="99"/>
    <w:rsid w:val="00D86BC8"/>
    <w:rPr>
      <w:rFonts w:ascii="Calibri" w:eastAsia="Times New Roman" w:hAnsi="Calibri" w:cs="Times New Roman"/>
      <w:i/>
      <w:iCs/>
      <w:color w:val="404040"/>
      <w:sz w:val="24"/>
      <w:szCs w:val="24"/>
      <w:lang w:eastAsia="zh-CN"/>
    </w:rPr>
  </w:style>
  <w:style w:type="character" w:customStyle="1" w:styleId="Titre8Car">
    <w:name w:val="Titre 8 Car"/>
    <w:basedOn w:val="Policepardfaut"/>
    <w:link w:val="Titre8"/>
    <w:uiPriority w:val="99"/>
    <w:rsid w:val="00D86BC8"/>
    <w:rPr>
      <w:rFonts w:ascii="Calibri" w:eastAsia="Times New Roman" w:hAnsi="Calibri" w:cs="Times New Roman"/>
      <w:color w:val="404040"/>
      <w:sz w:val="20"/>
      <w:szCs w:val="20"/>
      <w:lang w:eastAsia="zh-CN"/>
    </w:rPr>
  </w:style>
  <w:style w:type="character" w:customStyle="1" w:styleId="Titre9Car">
    <w:name w:val="Titre 9 Car"/>
    <w:basedOn w:val="Policepardfaut"/>
    <w:link w:val="Titre9"/>
    <w:uiPriority w:val="99"/>
    <w:rsid w:val="00D86BC8"/>
    <w:rPr>
      <w:rFonts w:ascii="Calibri" w:eastAsia="Times New Roman" w:hAnsi="Calibri" w:cs="Times New Roman"/>
      <w:i/>
      <w:iCs/>
      <w:color w:val="404040"/>
      <w:sz w:val="20"/>
      <w:szCs w:val="20"/>
      <w:lang w:eastAsia="zh-CN"/>
    </w:rPr>
  </w:style>
  <w:style w:type="paragraph" w:styleId="Paragraphedeliste">
    <w:name w:val="List Paragraph"/>
    <w:aliases w:val="References,MCHIP_list paragraph,List Paragraph1,Recommendation,Bullet List,FooterText,Bioforce zListePuce,Lista Colorida - Cor 11,Liste couleur - Accent 11,Bullets,Medium Grid 1 - Accent 21,Liste couleur - Accent 111,numbered,????"/>
    <w:basedOn w:val="Normal"/>
    <w:link w:val="ParagraphedelisteCar"/>
    <w:uiPriority w:val="34"/>
    <w:qFormat/>
    <w:rsid w:val="00D86BC8"/>
    <w:pPr>
      <w:ind w:left="720"/>
      <w:contextualSpacing/>
    </w:pPr>
  </w:style>
  <w:style w:type="character" w:customStyle="1" w:styleId="ParagraphedelisteCar">
    <w:name w:val="Paragraphe de liste Car"/>
    <w:aliases w:val="References Car,MCHIP_list paragraph Car,List Paragraph1 Car,Recommendation Car,Bullet List Car,FooterText Car,Bioforce zListePuce Car,Lista Colorida - Cor 11 Car,Liste couleur - Accent 11 Car,Bullets Car,numbered Car,???? Car"/>
    <w:link w:val="Paragraphedeliste"/>
    <w:uiPriority w:val="34"/>
    <w:rsid w:val="00D86BC8"/>
  </w:style>
  <w:style w:type="character" w:styleId="lev">
    <w:name w:val="Strong"/>
    <w:basedOn w:val="Policepardfaut"/>
    <w:uiPriority w:val="22"/>
    <w:qFormat/>
    <w:rsid w:val="00B26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855</Words>
  <Characters>4708</Characters>
  <Application>Microsoft Office Word</Application>
  <DocSecurity>0</DocSecurity>
  <Lines>39</Lines>
  <Paragraphs>11</Paragraphs>
  <ScaleCrop>false</ScaleCrop>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kondemandykader@yahoo.fr</dc:creator>
  <cp:keywords/>
  <dc:description/>
  <cp:lastModifiedBy>kondemandykader@yahoo.fr</cp:lastModifiedBy>
  <cp:revision>6</cp:revision>
  <dcterms:created xsi:type="dcterms:W3CDTF">2020-09-26T15:42:00Z</dcterms:created>
  <dcterms:modified xsi:type="dcterms:W3CDTF">2020-09-26T16:27:00Z</dcterms:modified>
</cp:coreProperties>
</file>